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w:t>
      </w:r>
      <w:bookmarkStart w:id="0" w:name="_Ref452454252"/>
      <w:bookmarkEnd w:id="0"/>
      <w:r>
        <w:rPr>
          <w:rFonts w:ascii="Arial" w:hAnsi="Arial" w:eastAsia="宋体"/>
          <w:b/>
          <w:bCs/>
          <w:sz w:val="24"/>
          <w:lang w:val="en-GB" w:eastAsia="ja-JP"/>
        </w:rPr>
        <w:t>SG-RAN WG2 Meeting #11</w:t>
      </w:r>
      <w:r>
        <w:rPr>
          <w:rFonts w:hint="eastAsia" w:ascii="Arial" w:hAnsi="Arial" w:eastAsia="宋体"/>
          <w:b/>
          <w:bCs/>
          <w:sz w:val="24"/>
          <w:lang w:val="en-US" w:eastAsia="zh-CN"/>
        </w:rPr>
        <w:t>8</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R2-2205164</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May</w:t>
      </w:r>
      <w:r>
        <w:rPr>
          <w:rFonts w:ascii="Arial" w:hAnsi="Arial" w:eastAsia="宋体"/>
          <w:b/>
          <w:bCs/>
          <w:sz w:val="24"/>
          <w:lang w:val="en-GB"/>
        </w:rPr>
        <w:t xml:space="preserve"> </w:t>
      </w:r>
      <w:r>
        <w:rPr>
          <w:rFonts w:hint="eastAsia" w:ascii="Arial" w:hAnsi="Arial" w:eastAsia="宋体"/>
          <w:b/>
          <w:bCs/>
          <w:sz w:val="24"/>
          <w:lang w:val="en-US" w:eastAsia="zh-CN"/>
        </w:rPr>
        <w:t>9</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20</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CPAC/CHO coexistence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6.2.3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3" w:name="OLE_LINK1"/>
      <w:r>
        <w:rPr>
          <w:rFonts w:hint="eastAsia" w:cs="Times New Roman"/>
          <w:sz w:val="21"/>
          <w:szCs w:val="21"/>
          <w:lang w:val="en-US" w:eastAsia="zh-CN"/>
        </w:rPr>
        <w:t>At RAN2#117-e meeting, RAN2 discussed coexistence cases of CHO/CPAC and made the following agreement and working assumption [1]:</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2. (For R17 CPAC completion) RAN2 agree that R17 CPA and R17 CPC cannot coexist.</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4: The maximum supported number of CPAC configurations in Rel-17 is equal to 8 </w:t>
      </w:r>
      <w:r>
        <w:rPr>
          <w:rFonts w:ascii="Arial" w:hAnsi="Arial" w:eastAsia="MS Mincho" w:cs="Times New Roman"/>
          <w:b/>
          <w:szCs w:val="24"/>
          <w:highlight w:val="cyan"/>
          <w:lang w:val="en-GB" w:eastAsia="en-GB" w:bidi="ar-SA"/>
        </w:rPr>
        <w:t>(i.e. the maximum amount of conditional reconfigurations is 8 as in Rel-16)</w:t>
      </w:r>
    </w:p>
    <w:p>
      <w:pPr>
        <w:spacing w:before="120" w:after="0"/>
        <w:rPr>
          <w:rFonts w:hint="eastAsia" w:cs="Times New Roman"/>
          <w:sz w:val="21"/>
          <w:szCs w:val="21"/>
          <w:lang w:val="en-US" w:eastAsia="zh-CN"/>
        </w:rPr>
      </w:pPr>
    </w:p>
    <w:p>
      <w:pPr>
        <w:tabs>
          <w:tab w:val="left" w:pos="1622"/>
        </w:tabs>
        <w:spacing w:before="0"/>
        <w:ind w:left="1622" w:hanging="363"/>
        <w:rPr>
          <w:rFonts w:ascii="Arial" w:hAnsi="Arial" w:eastAsia="MS Mincho" w:cs="Times New Roman"/>
          <w:b/>
          <w:bCs/>
          <w:szCs w:val="24"/>
          <w:u w:val="single"/>
          <w:lang w:val="en-GB" w:eastAsia="en-GB" w:bidi="ar-SA"/>
        </w:rPr>
      </w:pPr>
      <w:r>
        <w:rPr>
          <w:rFonts w:ascii="Arial" w:hAnsi="Arial" w:eastAsia="MS Mincho" w:cs="Times New Roman"/>
          <w:b/>
          <w:bCs/>
          <w:szCs w:val="24"/>
          <w:u w:val="single"/>
          <w:lang w:val="en-GB" w:eastAsia="en-GB" w:bidi="ar-SA"/>
        </w:rPr>
        <w:t>Working assumption (can revisit in next meeting if complications are found)</w:t>
      </w:r>
    </w:p>
    <w:p>
      <w:pPr>
        <w:numPr>
          <w:ilvl w:val="0"/>
          <w:numId w:val="4"/>
        </w:numPr>
        <w:spacing w:before="60"/>
        <w:rPr>
          <w:rFonts w:ascii="Arial" w:hAnsi="Arial" w:eastAsia="MS Mincho" w:cs="Times New Roman"/>
          <w:szCs w:val="24"/>
          <w:lang w:val="en-GB" w:eastAsia="en-GB" w:bidi="ar-SA"/>
        </w:rPr>
      </w:pPr>
      <w:r>
        <w:rPr>
          <w:rFonts w:ascii="Arial" w:hAnsi="Arial" w:eastAsia="MS Mincho" w:cs="Times New Roman"/>
          <w:b/>
          <w:szCs w:val="24"/>
          <w:lang w:val="en-GB" w:eastAsia="en-GB" w:bidi="ar-SA"/>
        </w:rPr>
        <w:t xml:space="preserve">1-1 (revised via [200]). (For R17 CPAC completion) RAN2 agree to have MN-SN coordination for maximum number of conditional reconfigurations allowed for each node. </w:t>
      </w:r>
      <w:r>
        <w:rPr>
          <w:rFonts w:ascii="Arial" w:hAnsi="Arial" w:eastAsia="MS Mincho" w:cs="Times New Roman"/>
          <w:b/>
          <w:szCs w:val="24"/>
          <w:highlight w:val="yellow"/>
          <w:lang w:val="en-GB" w:eastAsia="en-GB" w:bidi="ar-SA"/>
        </w:rPr>
        <w:t xml:space="preserve">MN can indicate </w:t>
      </w:r>
      <w:r>
        <w:rPr>
          <w:rFonts w:ascii="Arial" w:hAnsi="Arial" w:eastAsia="MS Mincho" w:cs="Times New Roman"/>
          <w:b/>
          <w:szCs w:val="24"/>
          <w:highlight w:val="cyan"/>
          <w:lang w:val="en-GB" w:eastAsia="en-GB" w:bidi="ar-SA"/>
        </w:rPr>
        <w:t xml:space="preserve">(via </w:t>
      </w:r>
      <w:r>
        <w:rPr>
          <w:rFonts w:ascii="Arial" w:hAnsi="Arial" w:eastAsia="MS Mincho" w:cs="Times New Roman"/>
          <w:b/>
          <w:i/>
          <w:iCs/>
          <w:szCs w:val="24"/>
          <w:highlight w:val="cyan"/>
          <w:lang w:val="en-GB" w:eastAsia="en-GB" w:bidi="ar-SA"/>
        </w:rPr>
        <w:t>CG-ConfigInfo</w:t>
      </w:r>
      <w:r>
        <w:rPr>
          <w:rFonts w:ascii="Arial" w:hAnsi="Arial" w:eastAsia="MS Mincho" w:cs="Times New Roman"/>
          <w:b/>
          <w:szCs w:val="24"/>
          <w:highlight w:val="cyan"/>
          <w:lang w:val="en-GB" w:eastAsia="en-GB" w:bidi="ar-SA"/>
        </w:rPr>
        <w:t xml:space="preserve">) </w:t>
      </w:r>
      <w:r>
        <w:rPr>
          <w:rFonts w:ascii="Arial" w:hAnsi="Arial" w:eastAsia="MS Mincho" w:cs="Times New Roman"/>
          <w:b/>
          <w:szCs w:val="24"/>
          <w:highlight w:val="yellow"/>
          <w:lang w:val="en-GB" w:eastAsia="en-GB" w:bidi="ar-SA"/>
        </w:rPr>
        <w:t>how many conditional reconfigurations SN is allowed to have.</w:t>
      </w:r>
    </w:p>
    <w:p>
      <w:pPr>
        <w:numPr>
          <w:ilvl w:val="0"/>
          <w:numId w:val="0"/>
        </w:numPr>
        <w:spacing w:before="60"/>
        <w:ind w:left="1259" w:leftChars="0"/>
        <w:rPr>
          <w:rFonts w:ascii="Arial" w:hAnsi="Arial" w:eastAsia="MS Mincho" w:cs="Times New Roman"/>
          <w:szCs w:val="24"/>
          <w:lang w:val="en-GB" w:eastAsia="en-GB" w:bidi="ar-SA"/>
        </w:rPr>
      </w:pP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12: (</w:t>
      </w:r>
      <w:r>
        <w:rPr>
          <w:rFonts w:ascii="Arial" w:hAnsi="Arial" w:eastAsia="MS Mincho" w:cs="Times New Roman"/>
          <w:b/>
          <w:szCs w:val="24"/>
          <w:highlight w:val="yellow"/>
          <w:lang w:val="en-GB" w:eastAsia="en-GB" w:bidi="ar-SA"/>
        </w:rPr>
        <w:t>R16/R17</w:t>
      </w:r>
      <w:r>
        <w:rPr>
          <w:rFonts w:ascii="Arial" w:hAnsi="Arial" w:eastAsia="MS Mincho" w:cs="Times New Roman"/>
          <w:b/>
          <w:szCs w:val="24"/>
          <w:lang w:val="en-GB" w:eastAsia="en-GB" w:bidi="ar-SA"/>
        </w:rPr>
        <w:t xml:space="preserve"> CHO/CP</w:t>
      </w:r>
      <w:r>
        <w:rPr>
          <w:rFonts w:ascii="Arial" w:hAnsi="Arial" w:eastAsia="MS Mincho" w:cs="Times New Roman"/>
          <w:b/>
          <w:szCs w:val="24"/>
          <w:highlight w:val="yellow"/>
          <w:lang w:val="en-GB" w:eastAsia="en-GB" w:bidi="ar-SA"/>
        </w:rPr>
        <w:t>A</w:t>
      </w:r>
      <w:r>
        <w:rPr>
          <w:rFonts w:ascii="Arial" w:hAnsi="Arial" w:eastAsia="MS Mincho" w:cs="Times New Roman"/>
          <w:b/>
          <w:szCs w:val="24"/>
          <w:lang w:val="en-GB" w:eastAsia="en-GB" w:bidi="ar-SA"/>
        </w:rPr>
        <w:t>C coex) If one conditional reconfiguration is executed, the other conditional reconfigurations should be released. Everything else is up to UE implementation.</w:t>
      </w:r>
    </w:p>
    <w:p>
      <w:pPr>
        <w:numPr>
          <w:ilvl w:val="0"/>
          <w:numId w:val="4"/>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No other specification efforts in Rel-17 on CPAC/CHO coexistence.</w:t>
      </w:r>
    </w:p>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 xml:space="preserve"> </w:t>
      </w:r>
      <w:r>
        <w:rPr>
          <w:rFonts w:hint="eastAsia" w:ascii="Times New Roman" w:hAnsi="Times New Roman" w:cs="Times New Roman"/>
          <w:sz w:val="21"/>
          <w:szCs w:val="21"/>
          <w:lang w:val="en-US" w:eastAsia="zh-CN"/>
        </w:rPr>
        <w:t xml:space="preserve">In this contribution, we discussed </w:t>
      </w:r>
      <w:r>
        <w:rPr>
          <w:rFonts w:hint="eastAsia" w:cs="Times New Roman"/>
          <w:sz w:val="21"/>
          <w:szCs w:val="21"/>
          <w:lang w:val="en-US" w:eastAsia="zh-CN"/>
        </w:rPr>
        <w:t>some remaining</w:t>
      </w:r>
      <w:r>
        <w:rPr>
          <w:rFonts w:hint="eastAsia" w:ascii="Times New Roman" w:hAnsi="Times New Roman" w:cs="Times New Roman"/>
          <w:sz w:val="21"/>
          <w:szCs w:val="21"/>
          <w:lang w:val="en-US" w:eastAsia="zh-CN"/>
        </w:rPr>
        <w:t xml:space="preserve"> issues on </w:t>
      </w:r>
      <w:r>
        <w:rPr>
          <w:rFonts w:hint="eastAsia" w:cs="Times New Roman"/>
          <w:sz w:val="21"/>
          <w:szCs w:val="21"/>
          <w:lang w:val="en-US" w:eastAsia="zh-CN"/>
        </w:rPr>
        <w:t>CPAC/CHO coexistence</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In the offline discussion [AT117-e][223], companies discussed the potential spec impact on supporting different coexistence cases of CPAC/CHO, e.g. R17 MI-CPC+R17 SI-CPC, R16 CPC+R17 MI-CPC, R16 CPC+R17 SI-CPC, R16 CPC+R17 CPC, R16 CPC/R17 CPAC+CHO. The detailed impact can be found in the following table from R2-2203637 [2]:</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819"/>
        <w:gridCol w:w="1134"/>
        <w:gridCol w:w="1843"/>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1153" w:type="dxa"/>
          </w:tcPr>
          <w:p>
            <w:pPr>
              <w:rPr>
                <w:rFonts w:eastAsiaTheme="minorEastAsia"/>
                <w:i/>
                <w:iCs/>
                <w:lang w:eastAsia="ko-KR"/>
              </w:rPr>
            </w:pPr>
            <w:r>
              <w:rPr>
                <w:rFonts w:eastAsiaTheme="minorEastAsia"/>
                <w:i/>
                <w:iCs/>
                <w:lang w:eastAsia="ko-KR"/>
              </w:rPr>
              <w:t>O</w:t>
            </w:r>
            <w:r>
              <w:rPr>
                <w:rFonts w:hint="eastAsia" w:eastAsiaTheme="minorEastAsia"/>
                <w:i/>
                <w:iCs/>
                <w:lang w:eastAsia="ko-KR"/>
              </w:rPr>
              <w:t xml:space="preserve">ptions </w:t>
            </w:r>
            <w:r>
              <w:rPr>
                <w:rFonts w:eastAsiaTheme="minorEastAsia"/>
                <w:i/>
                <w:iCs/>
                <w:lang w:eastAsia="ko-KR"/>
              </w:rPr>
              <w:t>(R16/17 CPC)</w:t>
            </w:r>
          </w:p>
        </w:tc>
        <w:tc>
          <w:tcPr>
            <w:tcW w:w="1819" w:type="dxa"/>
          </w:tcPr>
          <w:p>
            <w:pPr>
              <w:rPr>
                <w:rFonts w:eastAsiaTheme="minorEastAsia"/>
                <w:i/>
                <w:iCs/>
                <w:lang w:eastAsia="ko-KR"/>
              </w:rPr>
            </w:pPr>
            <w:r>
              <w:rPr>
                <w:rFonts w:eastAsiaTheme="minorEastAsia"/>
                <w:i/>
                <w:iCs/>
                <w:lang w:eastAsia="ko-KR"/>
              </w:rPr>
              <w:t>C</w:t>
            </w:r>
            <w:r>
              <w:rPr>
                <w:rFonts w:hint="eastAsia" w:eastAsiaTheme="minorEastAsia"/>
                <w:i/>
                <w:iCs/>
                <w:lang w:eastAsia="ko-KR"/>
              </w:rPr>
              <w:t xml:space="preserve">onfiguration </w:t>
            </w:r>
            <w:r>
              <w:rPr>
                <w:rFonts w:eastAsiaTheme="minorEastAsia"/>
                <w:i/>
                <w:iCs/>
                <w:lang w:eastAsia="ko-KR"/>
              </w:rPr>
              <w:t xml:space="preserve">release upon other type CPC’s successful execution (aligned with </w:t>
            </w:r>
            <w:r>
              <w:rPr>
                <w:rFonts w:eastAsiaTheme="minorEastAsia"/>
                <w:i/>
                <w:iCs/>
                <w:highlight w:val="cyan"/>
                <w:lang w:eastAsia="ko-KR"/>
              </w:rPr>
              <w:t>legacy</w:t>
            </w:r>
            <w:r>
              <w:rPr>
                <w:rFonts w:eastAsiaTheme="minorEastAsia"/>
                <w:i/>
                <w:iCs/>
                <w:lang w:eastAsia="ko-KR"/>
              </w:rPr>
              <w:t>):Q4</w:t>
            </w:r>
          </w:p>
        </w:tc>
        <w:tc>
          <w:tcPr>
            <w:tcW w:w="1134" w:type="dxa"/>
          </w:tcPr>
          <w:p>
            <w:pPr>
              <w:rPr>
                <w:rFonts w:eastAsiaTheme="minorEastAsia"/>
                <w:i/>
                <w:iCs/>
                <w:highlight w:val="yellow"/>
                <w:lang w:eastAsia="ko-KR"/>
              </w:rPr>
            </w:pPr>
            <w:r>
              <w:rPr>
                <w:rFonts w:eastAsiaTheme="minorEastAsia"/>
                <w:i/>
                <w:iCs/>
                <w:highlight w:val="yellow"/>
                <w:lang w:eastAsia="ko-KR"/>
              </w:rPr>
              <w:t>I</w:t>
            </w:r>
            <w:r>
              <w:rPr>
                <w:rFonts w:hint="eastAsia" w:eastAsiaTheme="minorEastAsia"/>
                <w:i/>
                <w:iCs/>
                <w:highlight w:val="yellow"/>
                <w:lang w:eastAsia="ko-KR"/>
              </w:rPr>
              <w:t>ntra-</w:t>
            </w:r>
            <w:r>
              <w:rPr>
                <w:rFonts w:eastAsiaTheme="minorEastAsia"/>
                <w:i/>
                <w:iCs/>
                <w:highlight w:val="yellow"/>
                <w:lang w:eastAsia="ko-KR"/>
              </w:rPr>
              <w:t>SN execution indication (new): Q5</w:t>
            </w:r>
          </w:p>
        </w:tc>
        <w:tc>
          <w:tcPr>
            <w:tcW w:w="1843" w:type="dxa"/>
          </w:tcPr>
          <w:p>
            <w:pPr>
              <w:rPr>
                <w:rFonts w:eastAsiaTheme="minorEastAsia"/>
                <w:i/>
                <w:iCs/>
                <w:highlight w:val="yellow"/>
                <w:lang w:eastAsia="ko-KR"/>
              </w:rPr>
            </w:pPr>
            <w:r>
              <w:rPr>
                <w:rFonts w:eastAsiaTheme="minorEastAsia"/>
                <w:i/>
                <w:iCs/>
                <w:highlight w:val="yellow"/>
                <w:lang w:eastAsia="ko-KR"/>
              </w:rPr>
              <w:t>E</w:t>
            </w:r>
            <w:r>
              <w:rPr>
                <w:rFonts w:hint="eastAsia" w:eastAsiaTheme="minorEastAsia"/>
                <w:i/>
                <w:iCs/>
                <w:highlight w:val="yellow"/>
                <w:lang w:eastAsia="ko-KR"/>
              </w:rPr>
              <w:t xml:space="preserve">ither </w:t>
            </w:r>
            <w:r>
              <w:rPr>
                <w:rFonts w:eastAsiaTheme="minorEastAsia"/>
                <w:i/>
                <w:iCs/>
                <w:highlight w:val="yellow"/>
                <w:lang w:eastAsia="ko-KR"/>
              </w:rPr>
              <w:t>new UE variable (aligned with legacy) or MN/SN signalling on cond reconfig ID space (new):Q8</w:t>
            </w:r>
          </w:p>
        </w:tc>
        <w:tc>
          <w:tcPr>
            <w:tcW w:w="1701" w:type="dxa"/>
          </w:tcPr>
          <w:p>
            <w:pPr>
              <w:rPr>
                <w:rFonts w:eastAsiaTheme="minorEastAsia"/>
                <w:i/>
                <w:iCs/>
                <w:lang w:eastAsia="ko-KR"/>
              </w:rPr>
            </w:pPr>
            <w:r>
              <w:rPr>
                <w:rFonts w:hint="eastAsia" w:eastAsiaTheme="minorEastAsia"/>
                <w:i/>
                <w:iCs/>
                <w:lang w:eastAsia="ko-KR"/>
              </w:rPr>
              <w:t xml:space="preserve">MN/SN </w:t>
            </w:r>
            <w:r>
              <w:rPr>
                <w:rFonts w:eastAsiaTheme="minorEastAsia"/>
                <w:i/>
                <w:iCs/>
                <w:lang w:eastAsia="ko-KR"/>
              </w:rPr>
              <w:t>signalling</w:t>
            </w:r>
            <w:r>
              <w:rPr>
                <w:rFonts w:hint="eastAsia" w:eastAsiaTheme="minorEastAsia"/>
                <w:i/>
                <w:iCs/>
                <w:lang w:eastAsia="ko-KR"/>
              </w:rPr>
              <w:t xml:space="preserve"> </w:t>
            </w:r>
            <w:r>
              <w:rPr>
                <w:rFonts w:eastAsiaTheme="minorEastAsia"/>
                <w:i/>
                <w:iCs/>
                <w:lang w:eastAsia="ko-KR"/>
              </w:rPr>
              <w:t>for max # of candidate pscells allowed at S-SN (</w:t>
            </w:r>
            <w:r>
              <w:rPr>
                <w:rFonts w:eastAsiaTheme="minorEastAsia"/>
                <w:i/>
                <w:iCs/>
                <w:highlight w:val="magenta"/>
                <w:lang w:eastAsia="ko-KR"/>
              </w:rPr>
              <w:t>new</w:t>
            </w:r>
            <w:r>
              <w:rPr>
                <w:rFonts w:eastAsiaTheme="minorEastAsia"/>
                <w:i/>
                <w:iCs/>
                <w:lang w:eastAsia="ko-KR"/>
              </w:rPr>
              <w:t>):Q9</w:t>
            </w:r>
          </w:p>
        </w:tc>
        <w:tc>
          <w:tcPr>
            <w:tcW w:w="1276" w:type="dxa"/>
          </w:tcPr>
          <w:p>
            <w:pPr>
              <w:rPr>
                <w:rFonts w:eastAsiaTheme="minorEastAsia"/>
                <w:i/>
                <w:i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53" w:type="dxa"/>
            <w:shd w:val="clear" w:color="auto" w:fill="BEBEBE" w:themeFill="background1" w:themeFillShade="BF"/>
          </w:tcPr>
          <w:p>
            <w:pPr>
              <w:rPr>
                <w:rFonts w:eastAsiaTheme="minorEastAsia"/>
                <w:i/>
                <w:iCs/>
                <w:sz w:val="16"/>
                <w:lang w:eastAsia="ko-KR"/>
              </w:rPr>
            </w:pPr>
            <w:r>
              <w:rPr>
                <w:rFonts w:eastAsiaTheme="minorEastAsia"/>
                <w:i/>
                <w:iCs/>
                <w:sz w:val="16"/>
                <w:lang w:eastAsia="ko-KR"/>
              </w:rPr>
              <w:t>R16 CPC+R17 MI-CPC</w:t>
            </w:r>
          </w:p>
        </w:tc>
        <w:tc>
          <w:tcPr>
            <w:tcW w:w="1819"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134"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843"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701"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276" w:type="dxa"/>
            <w:shd w:val="clear" w:color="auto" w:fill="BEBEBE" w:themeFill="background1" w:themeFillShade="BF"/>
          </w:tcPr>
          <w:p>
            <w:pPr>
              <w:rPr>
                <w:rFonts w:eastAsiaTheme="minorEastAsia"/>
                <w:i/>
                <w:iCs/>
                <w:sz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53" w:type="dxa"/>
            <w:shd w:val="clear" w:color="auto" w:fill="BEBEBE" w:themeFill="background1" w:themeFillShade="BF"/>
          </w:tcPr>
          <w:p>
            <w:pPr>
              <w:rPr>
                <w:rFonts w:eastAsiaTheme="minorEastAsia"/>
                <w:i/>
                <w:iCs/>
                <w:sz w:val="16"/>
                <w:lang w:eastAsia="ko-KR"/>
              </w:rPr>
            </w:pPr>
            <w:r>
              <w:rPr>
                <w:rFonts w:eastAsiaTheme="minorEastAsia"/>
                <w:i/>
                <w:iCs/>
                <w:sz w:val="16"/>
                <w:lang w:eastAsia="ko-KR"/>
              </w:rPr>
              <w:t>R16 CPC+R17 SI-CPC</w:t>
            </w:r>
          </w:p>
        </w:tc>
        <w:tc>
          <w:tcPr>
            <w:tcW w:w="1819"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134" w:type="dxa"/>
            <w:shd w:val="clear" w:color="auto" w:fill="BEBEBE" w:themeFill="background1" w:themeFillShade="BF"/>
          </w:tcPr>
          <w:p>
            <w:pPr>
              <w:rPr>
                <w:rFonts w:eastAsiaTheme="minorEastAsia"/>
                <w:i/>
                <w:iCs/>
                <w:sz w:val="16"/>
                <w:lang w:eastAsia="ko-KR"/>
              </w:rPr>
            </w:pPr>
          </w:p>
        </w:tc>
        <w:tc>
          <w:tcPr>
            <w:tcW w:w="1843"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701"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276" w:type="dxa"/>
            <w:shd w:val="clear" w:color="auto" w:fill="BEBEBE" w:themeFill="background1" w:themeFillShade="BF"/>
          </w:tcPr>
          <w:p>
            <w:pPr>
              <w:rPr>
                <w:rFonts w:eastAsiaTheme="minorEastAsia"/>
                <w:i/>
                <w:iCs/>
                <w:sz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153" w:type="dxa"/>
            <w:shd w:val="clear" w:color="auto" w:fill="BEBEBE" w:themeFill="background1" w:themeFillShade="BF"/>
          </w:tcPr>
          <w:p>
            <w:pPr>
              <w:rPr>
                <w:rFonts w:eastAsiaTheme="minorEastAsia"/>
                <w:i/>
                <w:iCs/>
                <w:sz w:val="16"/>
                <w:lang w:eastAsia="ko-KR"/>
              </w:rPr>
            </w:pPr>
            <w:r>
              <w:rPr>
                <w:rFonts w:eastAsiaTheme="minorEastAsia"/>
                <w:i/>
                <w:iCs/>
                <w:sz w:val="16"/>
                <w:lang w:eastAsia="ko-KR"/>
              </w:rPr>
              <w:t>R16 CPC+R17 CPC</w:t>
            </w:r>
          </w:p>
        </w:tc>
        <w:tc>
          <w:tcPr>
            <w:tcW w:w="1819"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134"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843"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701" w:type="dxa"/>
            <w:shd w:val="clear" w:color="auto" w:fill="BEBEBE" w:themeFill="background1" w:themeFillShade="BF"/>
          </w:tcPr>
          <w:p>
            <w:pPr>
              <w:rPr>
                <w:rFonts w:eastAsiaTheme="minorEastAsia"/>
                <w:i/>
                <w:iCs/>
                <w:sz w:val="16"/>
                <w:lang w:eastAsia="ko-KR"/>
              </w:rPr>
            </w:pPr>
            <w:r>
              <w:rPr>
                <w:rFonts w:hint="eastAsia" w:eastAsiaTheme="minorEastAsia"/>
                <w:i/>
                <w:iCs/>
                <w:sz w:val="16"/>
                <w:lang w:eastAsia="ko-KR"/>
              </w:rPr>
              <w:t>v</w:t>
            </w:r>
          </w:p>
        </w:tc>
        <w:tc>
          <w:tcPr>
            <w:tcW w:w="1276" w:type="dxa"/>
            <w:shd w:val="clear" w:color="auto" w:fill="BEBEBE" w:themeFill="background1" w:themeFillShade="BF"/>
          </w:tcPr>
          <w:p>
            <w:pPr>
              <w:rPr>
                <w:rFonts w:eastAsiaTheme="minorEastAsia"/>
                <w:i/>
                <w:iCs/>
                <w:sz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153" w:type="dxa"/>
          </w:tcPr>
          <w:p>
            <w:pPr>
              <w:rPr>
                <w:rFonts w:eastAsiaTheme="minorEastAsia"/>
                <w:i/>
                <w:iCs/>
                <w:lang w:eastAsia="ko-KR"/>
              </w:rPr>
            </w:pPr>
            <w:r>
              <w:rPr>
                <w:rFonts w:hint="eastAsia" w:eastAsiaTheme="minorEastAsia"/>
                <w:i/>
                <w:iCs/>
                <w:lang w:eastAsia="ko-KR"/>
              </w:rPr>
              <w:t>Options (CHO/CPC)</w:t>
            </w:r>
          </w:p>
        </w:tc>
        <w:tc>
          <w:tcPr>
            <w:tcW w:w="1819" w:type="dxa"/>
          </w:tcPr>
          <w:p>
            <w:pPr>
              <w:rPr>
                <w:rFonts w:eastAsiaTheme="minorEastAsia"/>
                <w:i/>
                <w:iCs/>
                <w:lang w:eastAsia="ko-KR"/>
              </w:rPr>
            </w:pPr>
            <w:r>
              <w:rPr>
                <w:rFonts w:eastAsiaTheme="minorEastAsia"/>
                <w:i/>
                <w:iCs/>
                <w:lang w:eastAsia="ko-KR"/>
              </w:rPr>
              <w:t>Other cond C</w:t>
            </w:r>
            <w:r>
              <w:rPr>
                <w:rFonts w:hint="eastAsia" w:eastAsiaTheme="minorEastAsia"/>
                <w:i/>
                <w:iCs/>
                <w:lang w:eastAsia="ko-KR"/>
              </w:rPr>
              <w:t>onfig</w:t>
            </w:r>
            <w:r>
              <w:rPr>
                <w:rFonts w:eastAsiaTheme="minorEastAsia"/>
                <w:i/>
                <w:iCs/>
                <w:lang w:eastAsia="ko-KR"/>
              </w:rPr>
              <w:t xml:space="preserve"> released upon one cond Reconfig’s successful execution. (aligned in </w:t>
            </w:r>
            <w:r>
              <w:rPr>
                <w:rFonts w:eastAsiaTheme="minorEastAsia"/>
                <w:i/>
                <w:iCs/>
                <w:highlight w:val="cyan"/>
                <w:lang w:eastAsia="ko-KR"/>
              </w:rPr>
              <w:t>legacy</w:t>
            </w:r>
            <w:r>
              <w:rPr>
                <w:rFonts w:eastAsiaTheme="minorEastAsia"/>
                <w:i/>
                <w:iCs/>
                <w:lang w:eastAsia="ko-KR"/>
              </w:rPr>
              <w:t>):Q12/13</w:t>
            </w:r>
          </w:p>
        </w:tc>
        <w:tc>
          <w:tcPr>
            <w:tcW w:w="1134" w:type="dxa"/>
          </w:tcPr>
          <w:p>
            <w:pPr>
              <w:rPr>
                <w:rFonts w:eastAsiaTheme="minorEastAsia"/>
                <w:i/>
                <w:iCs/>
                <w:lang w:eastAsia="ko-KR"/>
              </w:rPr>
            </w:pPr>
          </w:p>
        </w:tc>
        <w:tc>
          <w:tcPr>
            <w:tcW w:w="1843" w:type="dxa"/>
          </w:tcPr>
          <w:p>
            <w:pPr>
              <w:rPr>
                <w:rFonts w:eastAsiaTheme="minorEastAsia"/>
                <w:i/>
                <w:iCs/>
                <w:lang w:eastAsia="ko-KR"/>
              </w:rPr>
            </w:pPr>
          </w:p>
        </w:tc>
        <w:tc>
          <w:tcPr>
            <w:tcW w:w="1701" w:type="dxa"/>
          </w:tcPr>
          <w:p>
            <w:pPr>
              <w:rPr>
                <w:rFonts w:eastAsiaTheme="minorEastAsia"/>
                <w:i/>
                <w:iCs/>
                <w:lang w:eastAsia="ko-KR"/>
              </w:rPr>
            </w:pPr>
          </w:p>
        </w:tc>
        <w:tc>
          <w:tcPr>
            <w:tcW w:w="1276" w:type="dxa"/>
          </w:tcPr>
          <w:p>
            <w:pPr>
              <w:rPr>
                <w:rFonts w:eastAsiaTheme="minorEastAsia"/>
                <w:i/>
                <w:iCs/>
                <w:lang w:eastAsia="ko-KR"/>
              </w:rPr>
            </w:pPr>
            <w:r>
              <w:rPr>
                <w:rFonts w:eastAsiaTheme="minorEastAsia"/>
                <w:i/>
                <w:iCs/>
                <w:lang w:eastAsia="ko-KR"/>
              </w:rPr>
              <w:t>O</w:t>
            </w:r>
            <w:r>
              <w:rPr>
                <w:rFonts w:hint="eastAsia" w:eastAsiaTheme="minorEastAsia"/>
                <w:i/>
                <w:iCs/>
                <w:lang w:eastAsia="ko-KR"/>
              </w:rPr>
              <w:t xml:space="preserve">ther </w:t>
            </w:r>
            <w:r>
              <w:rPr>
                <w:rFonts w:eastAsiaTheme="minorEastAsia"/>
                <w:i/>
                <w:iCs/>
                <w:lang w:eastAsia="ko-KR"/>
              </w:rPr>
              <w:t>UE behaviour such as abort of other type execution, suspend of evaluation of other type (</w:t>
            </w:r>
            <w:r>
              <w:rPr>
                <w:rFonts w:eastAsiaTheme="minorEastAsia"/>
                <w:i/>
                <w:iCs/>
                <w:highlight w:val="magenta"/>
                <w:lang w:eastAsia="ko-KR"/>
              </w:rPr>
              <w:t>new</w:t>
            </w:r>
            <w:r>
              <w:rPr>
                <w:rFonts w:eastAsiaTheme="minorEastAsia"/>
                <w:i/>
                <w:iCs/>
                <w:lang w:eastAsia="ko-KR"/>
              </w:rPr>
              <w:t>):Q12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153" w:type="dxa"/>
          </w:tcPr>
          <w:p>
            <w:pPr>
              <w:rPr>
                <w:rFonts w:eastAsiaTheme="minorEastAsia"/>
                <w:i/>
                <w:iCs/>
                <w:lang w:eastAsia="ko-KR"/>
              </w:rPr>
            </w:pPr>
            <w:r>
              <w:rPr>
                <w:rFonts w:eastAsiaTheme="minorEastAsia"/>
                <w:i/>
                <w:iCs/>
                <w:sz w:val="16"/>
                <w:lang w:eastAsia="ko-KR"/>
              </w:rPr>
              <w:t>R16 CPC+R17 MI-CPC+CHO(Opt3)</w:t>
            </w:r>
          </w:p>
        </w:tc>
        <w:tc>
          <w:tcPr>
            <w:tcW w:w="1819" w:type="dxa"/>
          </w:tcPr>
          <w:p>
            <w:pPr>
              <w:rPr>
                <w:rFonts w:eastAsiaTheme="minorEastAsia"/>
                <w:i/>
                <w:iCs/>
                <w:lang w:eastAsia="ko-KR"/>
              </w:rPr>
            </w:pPr>
            <w:r>
              <w:rPr>
                <w:rFonts w:hint="eastAsia" w:eastAsiaTheme="minorEastAsia"/>
                <w:i/>
                <w:iCs/>
                <w:lang w:eastAsia="ko-KR"/>
              </w:rPr>
              <w:t>v</w:t>
            </w:r>
          </w:p>
        </w:tc>
        <w:tc>
          <w:tcPr>
            <w:tcW w:w="1134" w:type="dxa"/>
          </w:tcPr>
          <w:p>
            <w:pPr>
              <w:rPr>
                <w:rFonts w:eastAsiaTheme="minorEastAsia"/>
                <w:i/>
                <w:iCs/>
                <w:lang w:eastAsia="ko-KR"/>
              </w:rPr>
            </w:pPr>
            <w:r>
              <w:rPr>
                <w:rFonts w:hint="eastAsia" w:eastAsiaTheme="minorEastAsia"/>
                <w:i/>
                <w:iCs/>
                <w:lang w:eastAsia="ko-KR"/>
              </w:rPr>
              <w:t>v</w:t>
            </w:r>
          </w:p>
        </w:tc>
        <w:tc>
          <w:tcPr>
            <w:tcW w:w="1843" w:type="dxa"/>
          </w:tcPr>
          <w:p>
            <w:pPr>
              <w:rPr>
                <w:rFonts w:eastAsiaTheme="minorEastAsia"/>
                <w:i/>
                <w:iCs/>
                <w:lang w:eastAsia="ko-KR"/>
              </w:rPr>
            </w:pPr>
            <w:r>
              <w:rPr>
                <w:rFonts w:hint="eastAsia" w:eastAsiaTheme="minorEastAsia"/>
                <w:i/>
                <w:iCs/>
                <w:lang w:eastAsia="ko-KR"/>
              </w:rPr>
              <w:t>v</w:t>
            </w:r>
          </w:p>
        </w:tc>
        <w:tc>
          <w:tcPr>
            <w:tcW w:w="1701" w:type="dxa"/>
          </w:tcPr>
          <w:p>
            <w:pPr>
              <w:rPr>
                <w:rFonts w:eastAsiaTheme="minorEastAsia"/>
                <w:i/>
                <w:iCs/>
                <w:lang w:eastAsia="ko-KR"/>
              </w:rPr>
            </w:pPr>
            <w:r>
              <w:rPr>
                <w:rFonts w:hint="eastAsia" w:eastAsiaTheme="minorEastAsia"/>
                <w:i/>
                <w:iCs/>
                <w:lang w:eastAsia="ko-KR"/>
              </w:rPr>
              <w:t>v</w:t>
            </w:r>
          </w:p>
        </w:tc>
        <w:tc>
          <w:tcPr>
            <w:tcW w:w="1276" w:type="dxa"/>
          </w:tcPr>
          <w:p>
            <w:pPr>
              <w:rPr>
                <w:rFonts w:eastAsiaTheme="minorEastAsia"/>
                <w:i/>
                <w:i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153" w:type="dxa"/>
          </w:tcPr>
          <w:p>
            <w:pPr>
              <w:rPr>
                <w:rFonts w:eastAsiaTheme="minorEastAsia"/>
                <w:i/>
                <w:iCs/>
                <w:lang w:eastAsia="ko-KR"/>
              </w:rPr>
            </w:pPr>
            <w:r>
              <w:rPr>
                <w:rFonts w:eastAsiaTheme="minorEastAsia"/>
                <w:i/>
                <w:iCs/>
                <w:sz w:val="16"/>
                <w:lang w:eastAsia="ko-KR"/>
              </w:rPr>
              <w:t>R16 CPC+R17 SI-CPC+CHO(Opt3)</w:t>
            </w:r>
          </w:p>
        </w:tc>
        <w:tc>
          <w:tcPr>
            <w:tcW w:w="1819" w:type="dxa"/>
          </w:tcPr>
          <w:p>
            <w:pPr>
              <w:rPr>
                <w:rFonts w:eastAsiaTheme="minorEastAsia"/>
                <w:i/>
                <w:iCs/>
                <w:lang w:eastAsia="ko-KR"/>
              </w:rPr>
            </w:pPr>
            <w:r>
              <w:rPr>
                <w:rFonts w:hint="eastAsia" w:eastAsiaTheme="minorEastAsia"/>
                <w:i/>
                <w:iCs/>
                <w:lang w:eastAsia="ko-KR"/>
              </w:rPr>
              <w:t>v</w:t>
            </w:r>
          </w:p>
        </w:tc>
        <w:tc>
          <w:tcPr>
            <w:tcW w:w="1134" w:type="dxa"/>
          </w:tcPr>
          <w:p>
            <w:pPr>
              <w:rPr>
                <w:rFonts w:eastAsiaTheme="minorEastAsia"/>
                <w:i/>
                <w:iCs/>
                <w:lang w:eastAsia="ko-KR"/>
              </w:rPr>
            </w:pPr>
            <w:r>
              <w:rPr>
                <w:rFonts w:hint="eastAsia" w:eastAsiaTheme="minorEastAsia"/>
                <w:i/>
                <w:iCs/>
                <w:lang w:eastAsia="ko-KR"/>
              </w:rPr>
              <w:t>v</w:t>
            </w:r>
          </w:p>
        </w:tc>
        <w:tc>
          <w:tcPr>
            <w:tcW w:w="1843" w:type="dxa"/>
          </w:tcPr>
          <w:p>
            <w:pPr>
              <w:rPr>
                <w:rFonts w:eastAsiaTheme="minorEastAsia"/>
                <w:i/>
                <w:iCs/>
                <w:lang w:eastAsia="ko-KR"/>
              </w:rPr>
            </w:pPr>
            <w:r>
              <w:rPr>
                <w:rFonts w:hint="eastAsia" w:eastAsiaTheme="minorEastAsia"/>
                <w:i/>
                <w:iCs/>
                <w:lang w:eastAsia="ko-KR"/>
              </w:rPr>
              <w:t>v</w:t>
            </w:r>
          </w:p>
        </w:tc>
        <w:tc>
          <w:tcPr>
            <w:tcW w:w="1701" w:type="dxa"/>
          </w:tcPr>
          <w:p>
            <w:pPr>
              <w:rPr>
                <w:rFonts w:eastAsiaTheme="minorEastAsia"/>
                <w:i/>
                <w:iCs/>
                <w:lang w:eastAsia="ko-KR"/>
              </w:rPr>
            </w:pPr>
            <w:r>
              <w:rPr>
                <w:rFonts w:hint="eastAsia" w:eastAsiaTheme="minorEastAsia"/>
                <w:i/>
                <w:iCs/>
                <w:lang w:eastAsia="ko-KR"/>
              </w:rPr>
              <w:t>v</w:t>
            </w:r>
          </w:p>
        </w:tc>
        <w:tc>
          <w:tcPr>
            <w:tcW w:w="1276" w:type="dxa"/>
          </w:tcPr>
          <w:p>
            <w:pPr>
              <w:rPr>
                <w:rFonts w:eastAsiaTheme="minorEastAsia"/>
                <w:i/>
                <w:i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153" w:type="dxa"/>
          </w:tcPr>
          <w:p>
            <w:pPr>
              <w:rPr>
                <w:rFonts w:eastAsiaTheme="minorEastAsia"/>
                <w:i/>
                <w:iCs/>
                <w:lang w:eastAsia="ko-KR"/>
              </w:rPr>
            </w:pPr>
            <w:r>
              <w:rPr>
                <w:rFonts w:eastAsiaTheme="minorEastAsia"/>
                <w:i/>
                <w:iCs/>
                <w:sz w:val="16"/>
                <w:lang w:eastAsia="ko-KR"/>
              </w:rPr>
              <w:t>R16 CPC+R17 CPC+CHO(Opt4)</w:t>
            </w:r>
          </w:p>
        </w:tc>
        <w:tc>
          <w:tcPr>
            <w:tcW w:w="1819" w:type="dxa"/>
          </w:tcPr>
          <w:p>
            <w:pPr>
              <w:rPr>
                <w:rFonts w:eastAsiaTheme="minorEastAsia"/>
                <w:i/>
                <w:iCs/>
                <w:lang w:eastAsia="ko-KR"/>
              </w:rPr>
            </w:pPr>
            <w:r>
              <w:rPr>
                <w:rFonts w:hint="eastAsia" w:eastAsiaTheme="minorEastAsia"/>
                <w:i/>
                <w:iCs/>
                <w:lang w:eastAsia="ko-KR"/>
              </w:rPr>
              <w:t>v</w:t>
            </w:r>
          </w:p>
        </w:tc>
        <w:tc>
          <w:tcPr>
            <w:tcW w:w="1134" w:type="dxa"/>
          </w:tcPr>
          <w:p>
            <w:pPr>
              <w:rPr>
                <w:rFonts w:eastAsiaTheme="minorEastAsia"/>
                <w:i/>
                <w:iCs/>
                <w:lang w:eastAsia="ko-KR"/>
              </w:rPr>
            </w:pPr>
            <w:r>
              <w:rPr>
                <w:rFonts w:hint="eastAsia" w:eastAsiaTheme="minorEastAsia"/>
                <w:i/>
                <w:iCs/>
                <w:lang w:eastAsia="ko-KR"/>
              </w:rPr>
              <w:t>v</w:t>
            </w:r>
          </w:p>
        </w:tc>
        <w:tc>
          <w:tcPr>
            <w:tcW w:w="1843" w:type="dxa"/>
          </w:tcPr>
          <w:p>
            <w:pPr>
              <w:rPr>
                <w:rFonts w:eastAsiaTheme="minorEastAsia"/>
                <w:i/>
                <w:iCs/>
                <w:lang w:eastAsia="ko-KR"/>
              </w:rPr>
            </w:pPr>
            <w:r>
              <w:rPr>
                <w:rFonts w:hint="eastAsia" w:eastAsiaTheme="minorEastAsia"/>
                <w:i/>
                <w:iCs/>
                <w:lang w:eastAsia="ko-KR"/>
              </w:rPr>
              <w:t>v</w:t>
            </w:r>
          </w:p>
        </w:tc>
        <w:tc>
          <w:tcPr>
            <w:tcW w:w="1701" w:type="dxa"/>
          </w:tcPr>
          <w:p>
            <w:pPr>
              <w:rPr>
                <w:rFonts w:eastAsiaTheme="minorEastAsia"/>
                <w:i/>
                <w:iCs/>
                <w:lang w:eastAsia="ko-KR"/>
              </w:rPr>
            </w:pPr>
            <w:r>
              <w:rPr>
                <w:rFonts w:hint="eastAsia" w:eastAsiaTheme="minorEastAsia"/>
                <w:i/>
                <w:iCs/>
                <w:lang w:eastAsia="ko-KR"/>
              </w:rPr>
              <w:t>v</w:t>
            </w:r>
          </w:p>
        </w:tc>
        <w:tc>
          <w:tcPr>
            <w:tcW w:w="1276" w:type="dxa"/>
          </w:tcPr>
          <w:p>
            <w:pPr>
              <w:rPr>
                <w:rFonts w:eastAsiaTheme="minorEastAsia"/>
                <w:i/>
                <w:iCs/>
                <w:lang w:eastAsia="ko-KR"/>
              </w:rPr>
            </w:pPr>
          </w:p>
        </w:tc>
      </w:tr>
    </w:tbl>
    <w:p>
      <w:pPr>
        <w:widowControl w:val="0"/>
        <w:numPr>
          <w:ilvl w:val="0"/>
          <w:numId w:val="0"/>
        </w:numPr>
        <w:jc w:val="both"/>
        <w:rPr>
          <w:rFonts w:hint="default" w:cs="Times New Roman"/>
          <w:sz w:val="21"/>
          <w:szCs w:val="21"/>
          <w:lang w:val="en-US" w:eastAsia="zh-CN"/>
        </w:rPr>
      </w:pP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Based on the analysis, RAN2 made some working assumption on supporting the CPAC/CHO coexistence at last meeting, i.e. MN/SN signalling for max number of candidate PSCells allowed at S-SN, other cond Config released upon one cond Reconfig</w:t>
      </w:r>
      <w:r>
        <w:rPr>
          <w:rFonts w:hint="default" w:cs="Times New Roman"/>
          <w:sz w:val="21"/>
          <w:szCs w:val="21"/>
          <w:lang w:val="en-US" w:eastAsia="zh-CN"/>
        </w:rPr>
        <w:t>’</w:t>
      </w:r>
      <w:r>
        <w:rPr>
          <w:rFonts w:hint="eastAsia" w:cs="Times New Roman"/>
          <w:sz w:val="21"/>
          <w:szCs w:val="21"/>
          <w:lang w:val="en-US" w:eastAsia="zh-CN"/>
        </w:rPr>
        <w:t>s successful execution. And it is assumed that no other specification efforts shall be required in Rel-17 on CPAC/CHO coexistence. However, in order to support the coexistence of CHO/R17 CPAC and R16 CPC, some other specification efforts are also required. Considering that the MN has no idea about the execution of R16 CPC, the S-SN should inform the intra-SN execution indication to the MN to let the MN release other conditional reconfigurations with MN involvement (e.g. CHO configurations, R17 CPAC configurations). Usually, such indication is defined in the Xn/X2 signalling, which has RAN3 impact.</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Observation 1: In order to support the coexistence of CHO/R17 CPAC and R16 CPC, an intra-SN execution indication is required to inform the MN about the execution of R16 CPC, which may introduce other specification efforts at RAN3.</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Besides, in order to avoid the condReconfig ID collision between the MN generated conditional reconfigurations (i.e. for CHO, R17 CPAC) and SN generated conditional reconfigurations (i.e. for R16 CPC), either new UE variable for storing SN generated conditional reconfigurations or MN/SN signalling on condReconfig ID space coordination is required.</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Observation 2: E</w:t>
      </w:r>
      <w:r>
        <w:rPr>
          <w:rFonts w:hint="default" w:cs="Times New Roman"/>
          <w:i/>
          <w:iCs/>
          <w:sz w:val="21"/>
          <w:szCs w:val="21"/>
          <w:lang w:val="en-US" w:eastAsia="zh-CN"/>
        </w:rPr>
        <w:t>ither new UE variable for storing SN generated conditional reconfigurations or MN/SN signalling on condReconfig ID space coordination is required</w:t>
      </w:r>
      <w:r>
        <w:rPr>
          <w:rFonts w:hint="eastAsia" w:cs="Times New Roman"/>
          <w:i/>
          <w:iCs/>
          <w:sz w:val="21"/>
          <w:szCs w:val="21"/>
          <w:lang w:val="en-US" w:eastAsia="zh-CN"/>
        </w:rPr>
        <w:t xml:space="preserve"> to support the coexistence of CHO/R17 CPAC and R16 CPC, which may introduce other specification efforts at RAN2.</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Given that the R17 DCCA WI is considered as completion at last meeting, no other specification efforts in Rel-17 on CPAC/CHO coexistence is expected, especially for the spec impact at other WGs (e.g. RAN3). Thus, we propose to not support the coexistence of CHO/R17 CPAC and R16 CPC in R17. And it can be up to the NW implementation to ensure such non-coexistence configuration, i.e. following the R16 principle.</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1: RAN2 support the following CHO/CPAC coexistence cases in Rel-17:</w:t>
      </w:r>
    </w:p>
    <w:p>
      <w:pPr>
        <w:widowControl w:val="0"/>
        <w:numPr>
          <w:ilvl w:val="0"/>
          <w:numId w:val="5"/>
        </w:numPr>
        <w:ind w:left="126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R17 MN initiated CPC + R17 SN initiated CPC</w:t>
      </w:r>
    </w:p>
    <w:p>
      <w:pPr>
        <w:widowControl w:val="0"/>
        <w:numPr>
          <w:ilvl w:val="0"/>
          <w:numId w:val="5"/>
        </w:numPr>
        <w:ind w:left="126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CHO + R17 CPC</w:t>
      </w:r>
    </w:p>
    <w:p>
      <w:pPr>
        <w:widowControl w:val="0"/>
        <w:numPr>
          <w:ilvl w:val="0"/>
          <w:numId w:val="5"/>
        </w:numPr>
        <w:ind w:left="126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CHO + R17 CPA</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2: It is up to the NW implementation to ensure the non-coexistence of CHO/R17 CPAC and R16 CPC.</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 xml:space="preserve">Furthermore, except for the working assumption on MN/SN signalling for max number of conditional reconfigurations allowed at S-SN, there is no other complication to support the coexistence cases in Proposal 1. And the current spec has implemented such indication in </w:t>
      </w:r>
      <w:r>
        <w:rPr>
          <w:rFonts w:hint="eastAsia" w:cs="Times New Roman"/>
          <w:i/>
          <w:iCs/>
          <w:sz w:val="21"/>
          <w:szCs w:val="21"/>
          <w:lang w:val="en-US" w:eastAsia="zh-CN"/>
        </w:rPr>
        <w:t>CG-ConfigInfo</w:t>
      </w:r>
      <w:r>
        <w:rPr>
          <w:rFonts w:hint="eastAsia" w:cs="Times New Roman"/>
          <w:sz w:val="21"/>
          <w:szCs w:val="21"/>
          <w:lang w:val="en-US" w:eastAsia="zh-CN"/>
        </w:rPr>
        <w:t xml:space="preserve"> message. So it is proposed to confirm the working assumption made at last meeting.</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3: RAN2 agree to have MN-SN coordination for maximum number of conditional reconfigurations allowed for each node. MN can indicate (via </w:t>
      </w:r>
      <w:r>
        <w:rPr>
          <w:rFonts w:hint="eastAsia" w:cs="Times New Roman"/>
          <w:b/>
          <w:bCs/>
          <w:i/>
          <w:iCs/>
          <w:sz w:val="21"/>
          <w:szCs w:val="21"/>
          <w:lang w:val="en-US" w:eastAsia="zh-CN"/>
        </w:rPr>
        <w:t>CG-ConfigInfo</w:t>
      </w:r>
      <w:r>
        <w:rPr>
          <w:rFonts w:hint="eastAsia" w:cs="Times New Roman"/>
          <w:b/>
          <w:bCs/>
          <w:sz w:val="21"/>
          <w:szCs w:val="21"/>
          <w:lang w:val="en-US" w:eastAsia="zh-CN"/>
        </w:rPr>
        <w:t>) how many conditional reconfigurations SN is allowed to have.</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B</w:t>
      </w:r>
      <w:r>
        <w:rPr>
          <w:rFonts w:hint="default" w:cs="Times New Roman"/>
          <w:sz w:val="21"/>
          <w:szCs w:val="21"/>
          <w:lang w:val="en-US" w:eastAsia="zh-CN"/>
        </w:rPr>
        <w:t xml:space="preserve">ased on </w:t>
      </w:r>
      <w:r>
        <w:rPr>
          <w:rFonts w:hint="eastAsia" w:cs="Times New Roman"/>
          <w:sz w:val="21"/>
          <w:szCs w:val="21"/>
          <w:lang w:val="en-US" w:eastAsia="zh-CN"/>
        </w:rPr>
        <w:t xml:space="preserve">proposals </w:t>
      </w:r>
      <w:r>
        <w:rPr>
          <w:rFonts w:hint="default" w:cs="Times New Roman"/>
          <w:sz w:val="21"/>
          <w:szCs w:val="21"/>
          <w:lang w:val="en-US" w:eastAsia="zh-CN"/>
        </w:rPr>
        <w:t xml:space="preserve">above, the draft CRs of </w:t>
      </w:r>
      <w:r>
        <w:rPr>
          <w:rFonts w:hint="eastAsia" w:cs="Times New Roman"/>
          <w:sz w:val="21"/>
          <w:szCs w:val="21"/>
          <w:lang w:val="en-US" w:eastAsia="zh-CN"/>
        </w:rPr>
        <w:t>CHO/CPAC coexistence</w:t>
      </w:r>
      <w:r>
        <w:rPr>
          <w:rFonts w:hint="default" w:cs="Times New Roman"/>
          <w:sz w:val="21"/>
          <w:szCs w:val="21"/>
          <w:lang w:val="en-US" w:eastAsia="zh-CN"/>
        </w:rPr>
        <w:t xml:space="preserve"> on stage</w:t>
      </w:r>
      <w:r>
        <w:rPr>
          <w:rFonts w:hint="eastAsia" w:cs="Times New Roman"/>
          <w:sz w:val="21"/>
          <w:szCs w:val="21"/>
          <w:lang w:val="en-US" w:eastAsia="zh-CN"/>
        </w:rPr>
        <w:t>-</w:t>
      </w:r>
      <w:r>
        <w:rPr>
          <w:rFonts w:hint="default" w:cs="Times New Roman"/>
          <w:sz w:val="21"/>
          <w:szCs w:val="21"/>
          <w:lang w:val="en-US" w:eastAsia="zh-CN"/>
        </w:rPr>
        <w:t>2 spec, NR RRC</w:t>
      </w:r>
      <w:r>
        <w:rPr>
          <w:rFonts w:hint="eastAsia" w:cs="Times New Roman"/>
          <w:sz w:val="21"/>
          <w:szCs w:val="21"/>
          <w:lang w:val="en-US" w:eastAsia="zh-CN"/>
        </w:rPr>
        <w:t xml:space="preserve"> spec</w:t>
      </w:r>
      <w:r>
        <w:rPr>
          <w:rFonts w:hint="default" w:cs="Times New Roman"/>
          <w:sz w:val="21"/>
          <w:szCs w:val="21"/>
          <w:lang w:val="en-US" w:eastAsia="zh-CN"/>
        </w:rPr>
        <w:t>, and LTE RRC</w:t>
      </w:r>
      <w:r>
        <w:rPr>
          <w:rFonts w:hint="eastAsia" w:cs="Times New Roman"/>
          <w:sz w:val="21"/>
          <w:szCs w:val="21"/>
          <w:lang w:val="en-US" w:eastAsia="zh-CN"/>
        </w:rPr>
        <w:t xml:space="preserve"> spec</w:t>
      </w:r>
      <w:r>
        <w:rPr>
          <w:rFonts w:hint="default" w:cs="Times New Roman"/>
          <w:sz w:val="21"/>
          <w:szCs w:val="21"/>
          <w:lang w:val="en-US" w:eastAsia="zh-CN"/>
        </w:rPr>
        <w:t xml:space="preserve"> are </w:t>
      </w:r>
      <w:r>
        <w:rPr>
          <w:rFonts w:hint="eastAsia" w:cs="Times New Roman"/>
          <w:sz w:val="21"/>
          <w:szCs w:val="21"/>
          <w:lang w:val="en-US" w:eastAsia="zh-CN"/>
        </w:rPr>
        <w:t>provided</w:t>
      </w:r>
      <w:r>
        <w:rPr>
          <w:rFonts w:hint="default" w:cs="Times New Roman"/>
          <w:sz w:val="21"/>
          <w:szCs w:val="21"/>
          <w:lang w:val="en-US" w:eastAsia="zh-CN"/>
        </w:rPr>
        <w:t xml:space="preserve"> in [3] [4][</w:t>
      </w:r>
      <w:r>
        <w:rPr>
          <w:rFonts w:hint="eastAsia" w:cs="Times New Roman"/>
          <w:sz w:val="21"/>
          <w:szCs w:val="21"/>
          <w:lang w:val="en-US" w:eastAsia="zh-CN"/>
        </w:rPr>
        <w:t>5</w:t>
      </w:r>
      <w:r>
        <w:rPr>
          <w:rFonts w:hint="default" w:cs="Times New Roman"/>
          <w:sz w:val="21"/>
          <w:szCs w:val="21"/>
          <w:lang w:val="en-US" w:eastAsia="zh-CN"/>
        </w:rPr>
        <w:t>]</w:t>
      </w:r>
      <w:r>
        <w:rPr>
          <w:rFonts w:hint="eastAsia" w:cs="Times New Roman"/>
          <w:sz w:val="21"/>
          <w:szCs w:val="21"/>
          <w:lang w:val="en-US" w:eastAsia="zh-CN"/>
        </w:rPr>
        <w:t>,</w:t>
      </w:r>
      <w:r>
        <w:rPr>
          <w:rFonts w:hint="default" w:cs="Times New Roman"/>
          <w:sz w:val="21"/>
          <w:szCs w:val="21"/>
          <w:lang w:val="en-US" w:eastAsia="zh-CN"/>
        </w:rPr>
        <w:t xml:space="preserve"> </w:t>
      </w:r>
      <w:r>
        <w:rPr>
          <w:rFonts w:hint="eastAsia" w:cs="Times New Roman"/>
          <w:sz w:val="21"/>
          <w:szCs w:val="21"/>
          <w:lang w:val="en-US" w:eastAsia="zh-CN"/>
        </w:rPr>
        <w:t>respectively</w:t>
      </w:r>
      <w:r>
        <w:rPr>
          <w:rFonts w:hint="default" w:cs="Times New Roman"/>
          <w:sz w:val="21"/>
          <w:szCs w:val="21"/>
          <w:lang w:val="en-US" w:eastAsia="zh-CN"/>
        </w:rPr>
        <w:t xml:space="preserve">. </w:t>
      </w:r>
    </w:p>
    <w:p>
      <w:pPr>
        <w:widowControl w:val="0"/>
        <w:numPr>
          <w:ilvl w:val="0"/>
          <w:numId w:val="0"/>
        </w:numPr>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4</w:t>
      </w:r>
      <w:r>
        <w:rPr>
          <w:rFonts w:hint="default" w:cs="Times New Roman"/>
          <w:b/>
          <w:bCs/>
          <w:sz w:val="21"/>
          <w:szCs w:val="21"/>
          <w:lang w:val="en-US" w:eastAsia="zh-CN"/>
        </w:rPr>
        <w:t xml:space="preserve">: RAN2 agree the draft CRs of </w:t>
      </w:r>
      <w:r>
        <w:rPr>
          <w:rFonts w:hint="eastAsia" w:cs="Times New Roman"/>
          <w:b/>
          <w:bCs/>
          <w:sz w:val="21"/>
          <w:szCs w:val="21"/>
          <w:lang w:val="en-US" w:eastAsia="zh-CN"/>
        </w:rPr>
        <w:t>CHO/CPAC coexistence</w:t>
      </w:r>
      <w:r>
        <w:rPr>
          <w:rFonts w:hint="default" w:cs="Times New Roman"/>
          <w:b/>
          <w:bCs/>
          <w:sz w:val="21"/>
          <w:szCs w:val="21"/>
          <w:lang w:val="en-US" w:eastAsia="zh-CN"/>
        </w:rPr>
        <w:t xml:space="preserve"> on stage</w:t>
      </w:r>
      <w:r>
        <w:rPr>
          <w:rFonts w:hint="eastAsia" w:cs="Times New Roman"/>
          <w:b/>
          <w:bCs/>
          <w:sz w:val="21"/>
          <w:szCs w:val="21"/>
          <w:lang w:val="en-US" w:eastAsia="zh-CN"/>
        </w:rPr>
        <w:t>-</w:t>
      </w:r>
      <w:r>
        <w:rPr>
          <w:rFonts w:hint="default" w:cs="Times New Roman"/>
          <w:b/>
          <w:bCs/>
          <w:sz w:val="21"/>
          <w:szCs w:val="21"/>
          <w:lang w:val="en-US" w:eastAsia="zh-CN"/>
        </w:rPr>
        <w:t xml:space="preserve">2 spec R2-2205165, NR RRC </w:t>
      </w:r>
      <w:r>
        <w:rPr>
          <w:rFonts w:hint="eastAsia" w:cs="Times New Roman"/>
          <w:b/>
          <w:bCs/>
          <w:sz w:val="21"/>
          <w:szCs w:val="21"/>
          <w:lang w:val="en-US" w:eastAsia="zh-CN"/>
        </w:rPr>
        <w:t xml:space="preserve">spec </w:t>
      </w:r>
      <w:r>
        <w:rPr>
          <w:rFonts w:hint="default" w:cs="Times New Roman"/>
          <w:b/>
          <w:bCs/>
          <w:sz w:val="21"/>
          <w:szCs w:val="21"/>
          <w:lang w:val="en-US" w:eastAsia="zh-CN"/>
        </w:rPr>
        <w:t xml:space="preserve">R2-2205166, and LTE RRC </w:t>
      </w:r>
      <w:r>
        <w:rPr>
          <w:rFonts w:hint="eastAsia" w:cs="Times New Roman"/>
          <w:b/>
          <w:bCs/>
          <w:sz w:val="21"/>
          <w:szCs w:val="21"/>
          <w:lang w:val="en-US" w:eastAsia="zh-CN"/>
        </w:rPr>
        <w:t xml:space="preserve">spec </w:t>
      </w:r>
      <w:r>
        <w:rPr>
          <w:rFonts w:hint="default" w:cs="Times New Roman"/>
          <w:b/>
          <w:bCs/>
          <w:sz w:val="21"/>
          <w:szCs w:val="21"/>
          <w:lang w:val="en-US" w:eastAsia="zh-CN"/>
        </w:rPr>
        <w:t>R2-2205167.</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the coexistence of CHO/CPAC with the following observations and proposals:</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Observation 1: In order to support the coexistence of CHO/R17 CPAC and R16 CPC, an intra-SN execution indication is required to inform the MN about the execution of R16 CPC, which may introduce other specification efforts at RAN3.</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Observation 2: E</w:t>
      </w:r>
      <w:r>
        <w:rPr>
          <w:rFonts w:hint="default" w:cs="Times New Roman"/>
          <w:i/>
          <w:iCs/>
          <w:sz w:val="21"/>
          <w:szCs w:val="21"/>
          <w:lang w:val="en-US" w:eastAsia="zh-CN"/>
        </w:rPr>
        <w:t>ither new UE variable for storing SN generated conditional reconfigurations or MN/SN signalling on condReconfig ID space coordination is required</w:t>
      </w:r>
      <w:r>
        <w:rPr>
          <w:rFonts w:hint="eastAsia" w:cs="Times New Roman"/>
          <w:i/>
          <w:iCs/>
          <w:sz w:val="21"/>
          <w:szCs w:val="21"/>
          <w:lang w:val="en-US" w:eastAsia="zh-CN"/>
        </w:rPr>
        <w:t xml:space="preserve"> to support the coexistence of CHO/R17 CPAC and R16 CPC, which may introduce other specification efforts at RAN2.</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Proposal 1: RAN2 support the following CHO/CPAC coexistence cases in Rel-17:</w:t>
      </w:r>
    </w:p>
    <w:p>
      <w:pPr>
        <w:widowControl w:val="0"/>
        <w:numPr>
          <w:ilvl w:val="0"/>
          <w:numId w:val="5"/>
        </w:numPr>
        <w:ind w:left="126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R17 MN initiated CPC + R17 SN initiated CPC</w:t>
      </w:r>
    </w:p>
    <w:p>
      <w:pPr>
        <w:widowControl w:val="0"/>
        <w:numPr>
          <w:ilvl w:val="0"/>
          <w:numId w:val="5"/>
        </w:numPr>
        <w:ind w:left="1260" w:leftChars="0" w:hanging="420" w:firstLineChars="0"/>
        <w:jc w:val="both"/>
        <w:rPr>
          <w:rFonts w:hint="eastAsia" w:cs="Times New Roman"/>
          <w:b/>
          <w:bCs/>
          <w:sz w:val="21"/>
          <w:szCs w:val="21"/>
          <w:lang w:val="en-US" w:eastAsia="zh-CN"/>
        </w:rPr>
      </w:pPr>
      <w:r>
        <w:rPr>
          <w:rFonts w:hint="eastAsia" w:cs="Times New Roman"/>
          <w:b/>
          <w:bCs/>
          <w:sz w:val="21"/>
          <w:szCs w:val="21"/>
          <w:lang w:val="en-US" w:eastAsia="zh-CN"/>
        </w:rPr>
        <w:t>CHO + R17 CPC</w:t>
      </w:r>
    </w:p>
    <w:p>
      <w:pPr>
        <w:widowControl w:val="0"/>
        <w:numPr>
          <w:ilvl w:val="0"/>
          <w:numId w:val="5"/>
        </w:numPr>
        <w:ind w:left="1260" w:leftChars="0" w:hanging="420" w:firstLineChars="0"/>
        <w:jc w:val="both"/>
        <w:rPr>
          <w:rFonts w:hint="default" w:cs="Times New Roman"/>
          <w:b/>
          <w:bCs/>
          <w:sz w:val="21"/>
          <w:szCs w:val="21"/>
          <w:lang w:val="en-US" w:eastAsia="zh-CN"/>
        </w:rPr>
      </w:pPr>
      <w:r>
        <w:rPr>
          <w:rFonts w:hint="eastAsia" w:cs="Times New Roman"/>
          <w:b/>
          <w:bCs/>
          <w:sz w:val="21"/>
          <w:szCs w:val="21"/>
          <w:lang w:val="en-US" w:eastAsia="zh-CN"/>
        </w:rPr>
        <w:t>CHO + R17 CPA</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2: It is up to the NW implementation to ensure the non-coexistence of CHO/R17 CPAC and R16 CPC.</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3: RAN2 agree to have MN-SN coordination for maximum number of conditional reconfigurations allowed for each node. MN can indicate (via </w:t>
      </w:r>
      <w:r>
        <w:rPr>
          <w:rFonts w:hint="eastAsia" w:cs="Times New Roman"/>
          <w:b/>
          <w:bCs/>
          <w:i/>
          <w:iCs/>
          <w:sz w:val="21"/>
          <w:szCs w:val="21"/>
          <w:lang w:val="en-US" w:eastAsia="zh-CN"/>
        </w:rPr>
        <w:t>CG-ConfigInfo</w:t>
      </w:r>
      <w:r>
        <w:rPr>
          <w:rFonts w:hint="eastAsia" w:cs="Times New Roman"/>
          <w:b/>
          <w:bCs/>
          <w:sz w:val="21"/>
          <w:szCs w:val="21"/>
          <w:lang w:val="en-US" w:eastAsia="zh-CN"/>
        </w:rPr>
        <w:t>) how many conditional reconfigurations SN is allowed to have.</w:t>
      </w:r>
    </w:p>
    <w:p>
      <w:pPr>
        <w:widowControl w:val="0"/>
        <w:numPr>
          <w:ilvl w:val="0"/>
          <w:numId w:val="0"/>
        </w:numPr>
        <w:jc w:val="both"/>
        <w:rPr>
          <w:rFonts w:hint="eastAsia"/>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4</w:t>
      </w:r>
      <w:r>
        <w:rPr>
          <w:rFonts w:hint="default" w:cs="Times New Roman"/>
          <w:b/>
          <w:bCs/>
          <w:sz w:val="21"/>
          <w:szCs w:val="21"/>
          <w:lang w:val="en-US" w:eastAsia="zh-CN"/>
        </w:rPr>
        <w:t xml:space="preserve">: RAN2 agree the draft CRs of </w:t>
      </w:r>
      <w:r>
        <w:rPr>
          <w:rFonts w:hint="eastAsia" w:cs="Times New Roman"/>
          <w:b/>
          <w:bCs/>
          <w:sz w:val="21"/>
          <w:szCs w:val="21"/>
          <w:lang w:val="en-US" w:eastAsia="zh-CN"/>
        </w:rPr>
        <w:t>CHO/CPAC coexistence</w:t>
      </w:r>
      <w:r>
        <w:rPr>
          <w:rFonts w:hint="default" w:cs="Times New Roman"/>
          <w:b/>
          <w:bCs/>
          <w:sz w:val="21"/>
          <w:szCs w:val="21"/>
          <w:lang w:val="en-US" w:eastAsia="zh-CN"/>
        </w:rPr>
        <w:t xml:space="preserve"> on stage</w:t>
      </w:r>
      <w:r>
        <w:rPr>
          <w:rFonts w:hint="eastAsia" w:cs="Times New Roman"/>
          <w:b/>
          <w:bCs/>
          <w:sz w:val="21"/>
          <w:szCs w:val="21"/>
          <w:lang w:val="en-US" w:eastAsia="zh-CN"/>
        </w:rPr>
        <w:t>-</w:t>
      </w:r>
      <w:r>
        <w:rPr>
          <w:rFonts w:hint="default" w:cs="Times New Roman"/>
          <w:b/>
          <w:bCs/>
          <w:sz w:val="21"/>
          <w:szCs w:val="21"/>
          <w:lang w:val="en-US" w:eastAsia="zh-CN"/>
        </w:rPr>
        <w:t xml:space="preserve">2 spec R2-2205165, NR RRC </w:t>
      </w:r>
      <w:r>
        <w:rPr>
          <w:rFonts w:hint="eastAsia" w:cs="Times New Roman"/>
          <w:b/>
          <w:bCs/>
          <w:sz w:val="21"/>
          <w:szCs w:val="21"/>
          <w:lang w:val="en-US" w:eastAsia="zh-CN"/>
        </w:rPr>
        <w:t xml:space="preserve">spec </w:t>
      </w:r>
      <w:r>
        <w:rPr>
          <w:rFonts w:hint="default" w:cs="Times New Roman"/>
          <w:b/>
          <w:bCs/>
          <w:sz w:val="21"/>
          <w:szCs w:val="21"/>
          <w:lang w:val="en-US" w:eastAsia="zh-CN"/>
        </w:rPr>
        <w:t xml:space="preserve">R2-2205166, and LTE RRC </w:t>
      </w:r>
      <w:r>
        <w:rPr>
          <w:rFonts w:hint="eastAsia" w:cs="Times New Roman"/>
          <w:b/>
          <w:bCs/>
          <w:sz w:val="21"/>
          <w:szCs w:val="21"/>
          <w:lang w:val="en-US" w:eastAsia="zh-CN"/>
        </w:rPr>
        <w:t xml:space="preserve">spec </w:t>
      </w:r>
      <w:r>
        <w:rPr>
          <w:rFonts w:hint="default" w:cs="Times New Roman"/>
          <w:b/>
          <w:bCs/>
          <w:sz w:val="21"/>
          <w:szCs w:val="21"/>
          <w:lang w:val="en-US" w:eastAsia="zh-CN"/>
        </w:rPr>
        <w:t>R2-2205167.</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overflowPunct w:val="0"/>
        <w:autoSpaceDE w:val="0"/>
        <w:autoSpaceDN w:val="0"/>
        <w:adjustRightInd w:val="0"/>
        <w:textAlignment w:val="baseline"/>
      </w:pPr>
      <w:bookmarkStart w:id="4" w:name="_Ref71222056"/>
      <w:r>
        <w:rPr>
          <w:rFonts w:hint="eastAsia"/>
        </w:rPr>
        <w:t>R</w:t>
      </w:r>
      <w:r>
        <w:rPr>
          <w:rFonts w:hint="eastAsia"/>
          <w:lang w:val="en-US" w:eastAsia="zh-CN"/>
        </w:rPr>
        <w:t>AN2#117-e chair notes</w:t>
      </w:r>
    </w:p>
    <w:p>
      <w:pPr>
        <w:numPr>
          <w:ilvl w:val="0"/>
          <w:numId w:val="6"/>
        </w:numPr>
        <w:overflowPunct w:val="0"/>
        <w:autoSpaceDE w:val="0"/>
        <w:autoSpaceDN w:val="0"/>
        <w:adjustRightInd w:val="0"/>
        <w:textAlignment w:val="baseline"/>
        <w:rPr>
          <w:rFonts w:hint="eastAsia"/>
          <w:lang w:val="en-US" w:eastAsia="zh-CN"/>
        </w:rPr>
      </w:pPr>
      <w:bookmarkStart w:id="5" w:name="_Ref70583070"/>
      <w:r>
        <w:rPr>
          <w:rFonts w:hint="eastAsia"/>
        </w:rPr>
        <w:t>R2-2203637</w:t>
      </w:r>
      <w:r>
        <w:rPr>
          <w:rFonts w:hint="eastAsia"/>
          <w:lang w:val="en-US" w:eastAsia="zh-CN"/>
        </w:rPr>
        <w:t xml:space="preserve"> </w:t>
      </w:r>
      <w:r>
        <w:t xml:space="preserve"> </w:t>
      </w:r>
      <w:r>
        <w:rPr>
          <w:rFonts w:hint="eastAsia"/>
          <w:i w:val="0"/>
          <w:iCs w:val="0"/>
        </w:rPr>
        <w:t>[AT117-e][223][DCCA] CPAC procedures from network perspective (Samsung)</w:t>
      </w:r>
      <w:r>
        <w:rPr>
          <w:rFonts w:hint="eastAsia"/>
          <w:i w:val="0"/>
          <w:iCs w:val="0"/>
          <w:lang w:val="en-US" w:eastAsia="zh-CN"/>
        </w:rPr>
        <w:t xml:space="preserve"> </w:t>
      </w:r>
      <w:r>
        <w:t xml:space="preserve"> </w:t>
      </w:r>
      <w:bookmarkEnd w:id="5"/>
      <w:r>
        <w:rPr>
          <w:rFonts w:hint="eastAsia"/>
          <w:lang w:val="en-US" w:eastAsia="zh-CN"/>
        </w:rPr>
        <w:t>Samsung</w:t>
      </w:r>
    </w:p>
    <w:p>
      <w:pPr>
        <w:numPr>
          <w:ilvl w:val="0"/>
          <w:numId w:val="6"/>
        </w:numPr>
        <w:overflowPunct w:val="0"/>
        <w:autoSpaceDE w:val="0"/>
        <w:autoSpaceDN w:val="0"/>
        <w:adjustRightInd w:val="0"/>
        <w:textAlignment w:val="baseline"/>
      </w:pPr>
      <w:r>
        <w:rPr>
          <w:rFonts w:hint="eastAsia"/>
        </w:rPr>
        <w:t>R2-2205165</w:t>
      </w:r>
      <w:r>
        <w:rPr>
          <w:rFonts w:hint="eastAsia"/>
          <w:lang w:val="en-US" w:eastAsia="zh-CN"/>
        </w:rPr>
        <w:t xml:space="preserve">  Clarification on CPAC/CHO coexistence draft CR Rel-17 37.340</w:t>
      </w:r>
      <w:r>
        <w:rPr>
          <w:rFonts w:hint="eastAsia"/>
          <w:lang w:val="en-US" w:eastAsia="zh-CN"/>
        </w:rPr>
        <w:tab/>
      </w:r>
      <w:r>
        <w:rPr>
          <w:rFonts w:hint="eastAsia"/>
          <w:lang w:val="en-US" w:eastAsia="zh-CN"/>
        </w:rPr>
        <w:t>17.0.0</w:t>
      </w:r>
    </w:p>
    <w:p>
      <w:pPr>
        <w:numPr>
          <w:ilvl w:val="0"/>
          <w:numId w:val="6"/>
        </w:numPr>
        <w:overflowPunct w:val="0"/>
        <w:autoSpaceDE w:val="0"/>
        <w:autoSpaceDN w:val="0"/>
        <w:adjustRightInd w:val="0"/>
        <w:textAlignment w:val="baseline"/>
        <w:rPr>
          <w:rFonts w:hint="eastAsia"/>
          <w:lang w:val="en-US" w:eastAsia="zh-CN"/>
        </w:rPr>
      </w:pPr>
      <w:r>
        <w:rPr>
          <w:rFonts w:hint="eastAsia"/>
        </w:rPr>
        <w:t>R2-2205166</w:t>
      </w:r>
      <w:r>
        <w:rPr>
          <w:rFonts w:hint="eastAsia"/>
          <w:lang w:val="en-US" w:eastAsia="zh-CN"/>
        </w:rPr>
        <w:t xml:space="preserve">  Clarification on CPAC/CHO coexistence draft CR Rel-17 38.331</w:t>
      </w:r>
      <w:r>
        <w:rPr>
          <w:rFonts w:hint="eastAsia"/>
          <w:lang w:val="en-US" w:eastAsia="zh-CN"/>
        </w:rPr>
        <w:tab/>
      </w:r>
      <w:r>
        <w:rPr>
          <w:rFonts w:hint="eastAsia"/>
          <w:lang w:val="en-US" w:eastAsia="zh-CN"/>
        </w:rPr>
        <w:t>17.0.0</w:t>
      </w:r>
    </w:p>
    <w:p>
      <w:pPr>
        <w:numPr>
          <w:ilvl w:val="0"/>
          <w:numId w:val="6"/>
        </w:numPr>
        <w:overflowPunct w:val="0"/>
        <w:autoSpaceDE w:val="0"/>
        <w:autoSpaceDN w:val="0"/>
        <w:adjustRightInd w:val="0"/>
        <w:textAlignment w:val="baseline"/>
        <w:rPr>
          <w:rFonts w:hint="eastAsia"/>
          <w:lang w:val="en-US" w:eastAsia="zh-CN"/>
        </w:rPr>
      </w:pPr>
      <w:r>
        <w:rPr>
          <w:rFonts w:hint="eastAsia"/>
        </w:rPr>
        <w:t>R2-2205167</w:t>
      </w:r>
      <w:r>
        <w:rPr>
          <w:rFonts w:hint="eastAsia"/>
          <w:lang w:val="en-US" w:eastAsia="zh-CN"/>
        </w:rPr>
        <w:t xml:space="preserve">  Clarification on CPAC/CHO coexistence draft CR Rel-17 36.331</w:t>
      </w:r>
      <w:r>
        <w:rPr>
          <w:rFonts w:hint="eastAsia"/>
          <w:lang w:val="en-US" w:eastAsia="zh-CN"/>
        </w:rPr>
        <w:tab/>
      </w:r>
      <w:r>
        <w:rPr>
          <w:rFonts w:hint="eastAsia"/>
          <w:lang w:val="en-US" w:eastAsia="zh-CN"/>
        </w:rPr>
        <w:t>17.0.0</w:t>
      </w:r>
    </w:p>
    <w:bookmarkEnd w:id="4"/>
    <w:p>
      <w:pPr>
        <w:numPr>
          <w:ilvl w:val="0"/>
          <w:numId w:val="0"/>
        </w:numPr>
        <w:rPr>
          <w:rFonts w:hint="default"/>
          <w:b w:val="0"/>
          <w:bCs w:val="0"/>
          <w:lang w:val="en-US" w:eastAsia="zh-CN"/>
        </w:rPr>
      </w:pPr>
      <w:bookmarkStart w:id="6" w:name="_GoBack"/>
      <w:bookmarkEnd w:id="6"/>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D61164"/>
    <w:multiLevelType w:val="singleLevel"/>
    <w:tmpl w:val="86D61164"/>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Wingdings" w:hAnsi="Wingdings" w:eastAsia="MS Mincho" w:cs="Times New Roman"/>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5</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2022-04-25T07:48:11Z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